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B1C52" w14:textId="7F082F79" w:rsidR="00E225DF" w:rsidRDefault="008A5363" w:rsidP="008A5363">
      <w:pPr>
        <w:ind w:firstLine="709"/>
        <w:jc w:val="center"/>
        <w:rPr>
          <w:b/>
          <w:color w:val="auto"/>
          <w:lang w:val="en-US"/>
        </w:rPr>
      </w:pPr>
      <w:bookmarkStart w:id="0" w:name="_Ref455647113"/>
      <w:bookmarkStart w:id="1" w:name="_Toc462732253"/>
      <w:bookmarkStart w:id="2" w:name="_GoBack"/>
      <w:bookmarkEnd w:id="2"/>
      <w:r w:rsidRPr="008A5363">
        <w:rPr>
          <w:b/>
          <w:color w:val="auto"/>
          <w:lang w:val="en-US"/>
        </w:rPr>
        <w:t xml:space="preserve">Phụ lục 3. </w:t>
      </w:r>
      <w:r w:rsidRPr="008A5363">
        <w:rPr>
          <w:b/>
          <w:color w:val="auto"/>
          <w:lang w:val="vi-VN"/>
        </w:rPr>
        <w:t xml:space="preserve">Phương thức xác định </w:t>
      </w:r>
      <w:r w:rsidR="00A97304">
        <w:rPr>
          <w:b/>
          <w:color w:val="auto"/>
          <w:lang w:val="en-US"/>
        </w:rPr>
        <w:t xml:space="preserve">danh sách </w:t>
      </w:r>
      <w:r w:rsidRPr="008A5363">
        <w:rPr>
          <w:b/>
          <w:color w:val="auto"/>
          <w:lang w:val="vi-VN"/>
        </w:rPr>
        <w:t>chứng khoán</w:t>
      </w:r>
      <w:r>
        <w:rPr>
          <w:b/>
          <w:color w:val="auto"/>
          <w:lang w:val="en-US"/>
        </w:rPr>
        <w:t xml:space="preserve"> </w:t>
      </w:r>
    </w:p>
    <w:p w14:paraId="5B9A5D57" w14:textId="78123229" w:rsidR="008A5363" w:rsidRPr="008A5363" w:rsidRDefault="00A97304" w:rsidP="00E225DF">
      <w:pPr>
        <w:spacing w:before="0"/>
        <w:ind w:firstLine="709"/>
        <w:jc w:val="center"/>
        <w:rPr>
          <w:b/>
          <w:color w:val="auto"/>
          <w:lang w:val="vi-VN"/>
        </w:rPr>
      </w:pPr>
      <w:r>
        <w:rPr>
          <w:b/>
          <w:color w:val="auto"/>
          <w:lang w:val="en-US"/>
        </w:rPr>
        <w:t xml:space="preserve">được chấp nhận </w:t>
      </w:r>
      <w:r w:rsidR="008A5363" w:rsidRPr="008A5363">
        <w:rPr>
          <w:b/>
          <w:color w:val="auto"/>
          <w:lang w:val="vi-VN"/>
        </w:rPr>
        <w:t>ký quỹ</w:t>
      </w:r>
      <w:bookmarkEnd w:id="0"/>
      <w:bookmarkEnd w:id="1"/>
    </w:p>
    <w:p w14:paraId="4BFBAD7E" w14:textId="77777777" w:rsidR="008A5363" w:rsidRPr="00D8664C" w:rsidRDefault="008A5363" w:rsidP="00E225DF">
      <w:pPr>
        <w:ind w:right="-188" w:firstLine="284"/>
        <w:rPr>
          <w:i/>
          <w:color w:val="auto"/>
          <w:spacing w:val="-6"/>
          <w:lang w:val="vi-VN"/>
        </w:rPr>
      </w:pPr>
      <w:r w:rsidRPr="00D8664C">
        <w:rPr>
          <w:i/>
          <w:color w:val="auto"/>
          <w:spacing w:val="-6"/>
          <w:lang w:val="vi-VN"/>
        </w:rPr>
        <w:t>(Ban hành kèm theo Quy chế bù trừ và thanh toán</w:t>
      </w:r>
      <w:r w:rsidRPr="00D8664C">
        <w:rPr>
          <w:i/>
          <w:color w:val="auto"/>
          <w:spacing w:val="-6"/>
          <w:lang w:val="en-US"/>
        </w:rPr>
        <w:t xml:space="preserve"> giao dịch </w:t>
      </w:r>
      <w:r w:rsidRPr="00D8664C">
        <w:rPr>
          <w:i/>
          <w:color w:val="auto"/>
          <w:spacing w:val="-6"/>
          <w:lang w:val="vi-VN"/>
        </w:rPr>
        <w:t>chứng khoán</w:t>
      </w:r>
      <w:r w:rsidRPr="00D8664C">
        <w:rPr>
          <w:i/>
          <w:color w:val="auto"/>
          <w:spacing w:val="-6"/>
          <w:lang w:val="en-US"/>
        </w:rPr>
        <w:t xml:space="preserve"> phái sinh</w:t>
      </w:r>
      <w:r w:rsidRPr="00D8664C">
        <w:rPr>
          <w:i/>
          <w:color w:val="auto"/>
          <w:spacing w:val="-6"/>
          <w:lang w:val="vi-VN"/>
        </w:rPr>
        <w:t>)</w:t>
      </w:r>
    </w:p>
    <w:p w14:paraId="113BA147" w14:textId="77777777" w:rsidR="008A5363" w:rsidRPr="00D8664C" w:rsidRDefault="008A5363" w:rsidP="008A5363">
      <w:pPr>
        <w:spacing w:line="276" w:lineRule="auto"/>
        <w:ind w:firstLine="720"/>
        <w:rPr>
          <w:b/>
          <w:i/>
          <w:color w:val="auto"/>
          <w:lang w:val="vi-VN"/>
        </w:rPr>
      </w:pPr>
      <w:r w:rsidRPr="00D8664C">
        <w:rPr>
          <w:b/>
          <w:i/>
          <w:color w:val="auto"/>
          <w:lang w:val="vi-VN"/>
        </w:rPr>
        <w:t>Nguyên tắc:</w:t>
      </w:r>
    </w:p>
    <w:p w14:paraId="37A6E6DA" w14:textId="122DEDA1" w:rsidR="008A5363" w:rsidRPr="00D8664C" w:rsidRDefault="008A5363" w:rsidP="008A5363">
      <w:pPr>
        <w:spacing w:line="276" w:lineRule="auto"/>
        <w:ind w:firstLine="720"/>
        <w:rPr>
          <w:color w:val="auto"/>
          <w:lang w:val="vi-VN"/>
        </w:rPr>
      </w:pPr>
      <w:r w:rsidRPr="00D8664C">
        <w:rPr>
          <w:color w:val="auto"/>
          <w:lang w:val="vi-VN"/>
        </w:rPr>
        <w:t xml:space="preserve">- Danh </w:t>
      </w:r>
      <w:r w:rsidR="00A97304">
        <w:rPr>
          <w:color w:val="auto"/>
          <w:lang w:val="en-US"/>
        </w:rPr>
        <w:t xml:space="preserve">sách </w:t>
      </w:r>
      <w:r w:rsidRPr="00D8664C">
        <w:rPr>
          <w:color w:val="auto"/>
          <w:lang w:val="vi-VN"/>
        </w:rPr>
        <w:t xml:space="preserve">chứng khoán </w:t>
      </w:r>
      <w:r w:rsidR="00A97304">
        <w:rPr>
          <w:color w:val="auto"/>
          <w:lang w:val="en-US"/>
        </w:rPr>
        <w:t>được chấp nhận</w:t>
      </w:r>
      <w:r w:rsidRPr="00D8664C">
        <w:rPr>
          <w:color w:val="auto"/>
          <w:lang w:val="vi-VN"/>
        </w:rPr>
        <w:t xml:space="preserve"> ký quỹ </w:t>
      </w:r>
      <w:r w:rsidRPr="00D8664C">
        <w:rPr>
          <w:color w:val="auto"/>
          <w:lang w:val="en-US"/>
        </w:rPr>
        <w:t xml:space="preserve">dựa trên tính thanh khoản </w:t>
      </w:r>
      <w:r w:rsidRPr="00D8664C">
        <w:rPr>
          <w:color w:val="auto"/>
          <w:lang w:val="vi-VN"/>
        </w:rPr>
        <w:t>được xác định định kỳ 6 tháng/lần.</w:t>
      </w:r>
    </w:p>
    <w:p w14:paraId="18F30CAB" w14:textId="77777777" w:rsidR="008A5363" w:rsidRPr="00D8664C" w:rsidRDefault="008A5363" w:rsidP="008A5363">
      <w:pPr>
        <w:spacing w:line="276" w:lineRule="auto"/>
        <w:ind w:firstLine="720"/>
        <w:rPr>
          <w:color w:val="auto"/>
          <w:lang w:val="vi-VN"/>
        </w:rPr>
      </w:pPr>
      <w:r w:rsidRPr="00D8664C">
        <w:rPr>
          <w:color w:val="auto"/>
          <w:lang w:val="vi-VN"/>
        </w:rPr>
        <w:t xml:space="preserve">- Các mã chứng khoán trong rổ chỉ số HNX30, VN30 mặc nhiên </w:t>
      </w:r>
      <w:r w:rsidRPr="00D8664C">
        <w:rPr>
          <w:color w:val="auto"/>
          <w:lang w:val="en-US"/>
        </w:rPr>
        <w:t xml:space="preserve">được coi là </w:t>
      </w:r>
      <w:r w:rsidRPr="00D8664C">
        <w:rPr>
          <w:color w:val="auto"/>
          <w:lang w:val="vi-VN"/>
        </w:rPr>
        <w:t xml:space="preserve">đủ </w:t>
      </w:r>
      <w:r w:rsidRPr="00D8664C">
        <w:rPr>
          <w:color w:val="auto"/>
          <w:lang w:val="en-US"/>
        </w:rPr>
        <w:t>tính thanh khoản để xem xét đưa vào danh sách chứng khoán được chấp nhận</w:t>
      </w:r>
      <w:r w:rsidRPr="00D8664C">
        <w:rPr>
          <w:color w:val="auto"/>
          <w:lang w:val="vi-VN"/>
        </w:rPr>
        <w:t>.</w:t>
      </w:r>
    </w:p>
    <w:p w14:paraId="3F39BCEF" w14:textId="6EE6FD2B" w:rsidR="008A5363" w:rsidRPr="00D8664C" w:rsidRDefault="008A5363" w:rsidP="008A5363">
      <w:pPr>
        <w:spacing w:line="276" w:lineRule="auto"/>
        <w:ind w:firstLine="720"/>
        <w:rPr>
          <w:b/>
          <w:i/>
          <w:color w:val="auto"/>
          <w:spacing w:val="-4"/>
          <w:lang w:val="vi-VN"/>
        </w:rPr>
      </w:pPr>
      <w:r w:rsidRPr="00D8664C">
        <w:rPr>
          <w:b/>
          <w:i/>
          <w:color w:val="auto"/>
          <w:spacing w:val="-4"/>
          <w:lang w:val="vi-VN"/>
        </w:rPr>
        <w:t xml:space="preserve">Trình tự xác định danh </w:t>
      </w:r>
      <w:r w:rsidR="00A97304">
        <w:rPr>
          <w:b/>
          <w:i/>
          <w:color w:val="auto"/>
          <w:spacing w:val="-4"/>
          <w:lang w:val="en-US"/>
        </w:rPr>
        <w:t xml:space="preserve">sách chứng khoán được chấp nhận </w:t>
      </w:r>
      <w:r w:rsidRPr="00D8664C">
        <w:rPr>
          <w:b/>
          <w:i/>
          <w:color w:val="auto"/>
          <w:spacing w:val="-4"/>
          <w:lang w:val="vi-VN"/>
        </w:rPr>
        <w:t>ký quỹ hợp lệ dựa trên tính thanh khoản</w:t>
      </w:r>
    </w:p>
    <w:p w14:paraId="2511FB3C" w14:textId="2E8B51C2" w:rsidR="008A5363" w:rsidRPr="00D8664C" w:rsidRDefault="008A5363" w:rsidP="008A5363">
      <w:pPr>
        <w:spacing w:line="276" w:lineRule="auto"/>
        <w:ind w:firstLine="720"/>
        <w:rPr>
          <w:color w:val="auto"/>
          <w:lang w:val="vi-VN"/>
        </w:rPr>
      </w:pPr>
      <w:r w:rsidRPr="00D8664C">
        <w:rPr>
          <w:b/>
          <w:i/>
          <w:color w:val="auto"/>
          <w:lang w:val="vi-VN"/>
        </w:rPr>
        <w:t>Bước 1:</w:t>
      </w:r>
      <w:r w:rsidRPr="00D8664C">
        <w:rPr>
          <w:color w:val="auto"/>
          <w:lang w:val="vi-VN"/>
        </w:rPr>
        <w:t xml:space="preserve"> Chọn 250 mã chứng khoán (150 mã niêm yết ở HSX và 100 mã niêm yết ở HNX</w:t>
      </w:r>
      <w:r w:rsidRPr="00D8664C">
        <w:rPr>
          <w:color w:val="auto"/>
          <w:lang w:val="en-US"/>
        </w:rPr>
        <w:t xml:space="preserve">, </w:t>
      </w:r>
      <w:r w:rsidRPr="00D8664C">
        <w:rPr>
          <w:color w:val="auto"/>
          <w:lang w:val="vi-VN"/>
        </w:rPr>
        <w:t>bao gồm các mã chứng khoán trong rổ chỉ số HNX30, VN30) có giá trị giao dịch bình quân phiên lớn nhất trong 12 tháng gần nhất của kỳ đánh giá.</w:t>
      </w:r>
    </w:p>
    <w:p w14:paraId="3DE0018B" w14:textId="77777777" w:rsidR="008A5363" w:rsidRPr="00D8664C" w:rsidRDefault="008A5363" w:rsidP="008A5363">
      <w:pPr>
        <w:spacing w:line="276" w:lineRule="auto"/>
        <w:ind w:firstLine="720"/>
        <w:rPr>
          <w:color w:val="auto"/>
          <w:lang w:val="vi-VN"/>
        </w:rPr>
      </w:pPr>
      <w:r w:rsidRPr="00D8664C">
        <w:rPr>
          <w:b/>
          <w:i/>
          <w:color w:val="auto"/>
          <w:lang w:val="vi-VN"/>
        </w:rPr>
        <w:t>Bước 2</w:t>
      </w:r>
      <w:r w:rsidRPr="00D8664C">
        <w:rPr>
          <w:color w:val="auto"/>
          <w:lang w:val="vi-VN"/>
        </w:rPr>
        <w:t xml:space="preserve">: Sắp xếp tổng khối lượng giao dịch (KLGD) mỗi phiên của các mã đã lựa chọn trên trong từng tháng theo thứ tự từ cao đến thấp, chọn KLGD ở giữa làm KLGD trung vị (trong trường hợp có </w:t>
      </w:r>
      <w:r w:rsidRPr="00D8664C">
        <w:rPr>
          <w:color w:val="auto"/>
          <w:lang w:val="en-US"/>
        </w:rPr>
        <w:t>0</w:t>
      </w:r>
      <w:r w:rsidRPr="00D8664C">
        <w:rPr>
          <w:color w:val="auto"/>
          <w:lang w:val="vi-VN"/>
        </w:rPr>
        <w:t>2</w:t>
      </w:r>
      <w:r w:rsidRPr="00D8664C">
        <w:rPr>
          <w:color w:val="auto"/>
          <w:lang w:val="en-US"/>
        </w:rPr>
        <w:t xml:space="preserve"> </w:t>
      </w:r>
      <w:r w:rsidRPr="00D8664C">
        <w:rPr>
          <w:color w:val="auto"/>
          <w:lang w:val="vi-VN"/>
        </w:rPr>
        <w:t xml:space="preserve">ngày ở giữa thì sẽ lấy KLGD trung bình của </w:t>
      </w:r>
      <w:r w:rsidRPr="00D8664C">
        <w:rPr>
          <w:color w:val="auto"/>
          <w:lang w:val="en-US"/>
        </w:rPr>
        <w:t>0</w:t>
      </w:r>
      <w:r w:rsidRPr="00D8664C">
        <w:rPr>
          <w:color w:val="auto"/>
          <w:lang w:val="vi-VN"/>
        </w:rPr>
        <w:t>2 ngày này làm KLGD trung vị).</w:t>
      </w:r>
    </w:p>
    <w:p w14:paraId="55A7F5AE" w14:textId="77777777" w:rsidR="008A5363" w:rsidRPr="00D8664C" w:rsidRDefault="008A5363" w:rsidP="008A5363">
      <w:pPr>
        <w:spacing w:line="276" w:lineRule="auto"/>
        <w:ind w:firstLine="720"/>
        <w:rPr>
          <w:color w:val="auto"/>
          <w:lang w:val="vi-VN"/>
        </w:rPr>
      </w:pPr>
      <w:r w:rsidRPr="00D8664C">
        <w:rPr>
          <w:b/>
          <w:i/>
          <w:color w:val="auto"/>
          <w:lang w:val="vi-VN"/>
        </w:rPr>
        <w:t>Bước 3</w:t>
      </w:r>
      <w:r w:rsidRPr="00D8664C">
        <w:rPr>
          <w:color w:val="auto"/>
          <w:lang w:val="vi-VN"/>
        </w:rPr>
        <w:t xml:space="preserve">: </w:t>
      </w:r>
      <w:r w:rsidRPr="00D8664C">
        <w:rPr>
          <w:color w:val="auto"/>
          <w:lang w:val="en-US"/>
        </w:rPr>
        <w:t>T</w:t>
      </w:r>
      <w:r w:rsidRPr="00D8664C">
        <w:rPr>
          <w:color w:val="auto"/>
          <w:lang w:val="vi-VN"/>
        </w:rPr>
        <w:t>ính tỷ lệ KLGD trung vị (R) của mỗi tháng</w:t>
      </w:r>
      <w:r w:rsidRPr="00D8664C">
        <w:rPr>
          <w:color w:val="auto"/>
          <w:lang w:val="en-US"/>
        </w:rPr>
        <w:t>:</w:t>
      </w:r>
      <w:r w:rsidRPr="00D8664C">
        <w:rPr>
          <w:color w:val="auto"/>
          <w:lang w:val="vi-VN"/>
        </w:rPr>
        <w:t xml:space="preserve"> </w:t>
      </w:r>
    </w:p>
    <w:p w14:paraId="2788F94B" w14:textId="77777777" w:rsidR="008A5363" w:rsidRPr="00D8664C" w:rsidRDefault="008A5363" w:rsidP="008A5363">
      <w:pPr>
        <w:spacing w:line="276" w:lineRule="auto"/>
        <w:ind w:firstLine="720"/>
        <w:rPr>
          <w:color w:val="auto"/>
          <w:lang w:val="en-US"/>
        </w:rPr>
      </w:pPr>
      <w:r w:rsidRPr="00D8664C">
        <w:rPr>
          <w:color w:val="auto"/>
          <w:lang w:val="en-US"/>
        </w:rPr>
        <w:t>R = KLGD trung vị/khối lượng chứng khoán lưu hành của ngày cuối tháng.</w:t>
      </w:r>
    </w:p>
    <w:p w14:paraId="4CD066FF" w14:textId="77777777" w:rsidR="008A5363" w:rsidRPr="00D8664C" w:rsidRDefault="008A5363" w:rsidP="008A5363">
      <w:pPr>
        <w:spacing w:line="276" w:lineRule="auto"/>
        <w:ind w:firstLine="720"/>
        <w:rPr>
          <w:i/>
          <w:color w:val="auto"/>
          <w:lang w:val="en-US"/>
        </w:rPr>
      </w:pPr>
      <w:r w:rsidRPr="00D8664C">
        <w:rPr>
          <w:i/>
          <w:color w:val="auto"/>
          <w:lang w:val="en-US"/>
        </w:rPr>
        <w:t xml:space="preserve">Trong đó: </w:t>
      </w:r>
    </w:p>
    <w:p w14:paraId="720C19AD" w14:textId="77777777" w:rsidR="008A5363" w:rsidRPr="00D8664C" w:rsidRDefault="008A5363" w:rsidP="008A5363">
      <w:pPr>
        <w:spacing w:line="276" w:lineRule="auto"/>
        <w:ind w:firstLine="720"/>
        <w:rPr>
          <w:color w:val="auto"/>
          <w:lang w:val="en-US"/>
        </w:rPr>
      </w:pPr>
      <w:r w:rsidRPr="00D8664C">
        <w:rPr>
          <w:i/>
          <w:color w:val="auto"/>
          <w:lang w:val="vi-VN"/>
        </w:rPr>
        <w:t xml:space="preserve">Khối lượng chứng khoán lưu hành của ngày cuối tháng  = </w:t>
      </w:r>
      <w:r w:rsidRPr="00D8664C">
        <w:rPr>
          <w:i/>
          <w:color w:val="auto"/>
          <w:lang w:val="en-US"/>
        </w:rPr>
        <w:t>T</w:t>
      </w:r>
      <w:r w:rsidRPr="00D8664C">
        <w:rPr>
          <w:i/>
          <w:color w:val="auto"/>
          <w:lang w:val="vi-VN"/>
        </w:rPr>
        <w:t xml:space="preserve">ổng khối lượng chứng khoán đăng ký, lưu ký - </w:t>
      </w:r>
      <w:r w:rsidRPr="00D8664C">
        <w:rPr>
          <w:i/>
          <w:color w:val="auto"/>
          <w:lang w:val="en-US"/>
        </w:rPr>
        <w:t>K</w:t>
      </w:r>
      <w:r w:rsidRPr="00D8664C">
        <w:rPr>
          <w:i/>
          <w:color w:val="auto"/>
          <w:lang w:val="vi-VN"/>
        </w:rPr>
        <w:t xml:space="preserve">hối lượng chứng khoán hạn chế chuyển nhượng (số liệu theo dõi trên hệ thống của </w:t>
      </w:r>
      <w:r>
        <w:rPr>
          <w:i/>
          <w:color w:val="auto"/>
          <w:lang w:val="vi-VN"/>
        </w:rPr>
        <w:t>VSDC</w:t>
      </w:r>
      <w:r w:rsidRPr="00D8664C">
        <w:rPr>
          <w:i/>
          <w:color w:val="auto"/>
          <w:lang w:val="vi-VN"/>
        </w:rPr>
        <w:t>)</w:t>
      </w:r>
      <w:r w:rsidRPr="00D8664C">
        <w:rPr>
          <w:i/>
          <w:color w:val="auto"/>
          <w:lang w:val="en-US"/>
        </w:rPr>
        <w:t>.</w:t>
      </w:r>
    </w:p>
    <w:p w14:paraId="55420845" w14:textId="06775684" w:rsidR="008A5363" w:rsidRPr="00D8664C" w:rsidRDefault="008A5363" w:rsidP="008A5363">
      <w:pPr>
        <w:spacing w:line="276" w:lineRule="auto"/>
        <w:ind w:firstLine="720"/>
        <w:rPr>
          <w:color w:val="auto"/>
          <w:lang w:val="vi-VN"/>
        </w:rPr>
      </w:pPr>
      <w:r w:rsidRPr="00D8664C">
        <w:rPr>
          <w:b/>
          <w:i/>
          <w:color w:val="auto"/>
          <w:lang w:val="vi-VN"/>
        </w:rPr>
        <w:t>Bước 4</w:t>
      </w:r>
      <w:r w:rsidRPr="00D8664C">
        <w:rPr>
          <w:color w:val="auto"/>
          <w:lang w:val="vi-VN"/>
        </w:rPr>
        <w:t xml:space="preserve">: Xác định danh </w:t>
      </w:r>
      <w:r w:rsidR="00A97304">
        <w:rPr>
          <w:color w:val="auto"/>
          <w:lang w:val="en-US"/>
        </w:rPr>
        <w:t>sách</w:t>
      </w:r>
      <w:r w:rsidRPr="00D8664C">
        <w:rPr>
          <w:color w:val="auto"/>
          <w:lang w:val="vi-VN"/>
        </w:rPr>
        <w:t xml:space="preserve"> chứng khoán</w:t>
      </w:r>
      <w:r w:rsidR="00A97304">
        <w:rPr>
          <w:color w:val="auto"/>
          <w:lang w:val="en-US"/>
        </w:rPr>
        <w:t xml:space="preserve"> được chấp nhận</w:t>
      </w:r>
      <w:r w:rsidRPr="00D8664C">
        <w:rPr>
          <w:color w:val="auto"/>
          <w:lang w:val="vi-VN"/>
        </w:rPr>
        <w:t xml:space="preserve"> ký quỹ:</w:t>
      </w:r>
    </w:p>
    <w:p w14:paraId="614413CF" w14:textId="77777777" w:rsidR="008A5363" w:rsidRPr="00D8664C" w:rsidRDefault="008A5363" w:rsidP="008A5363">
      <w:pPr>
        <w:spacing w:line="276" w:lineRule="auto"/>
        <w:ind w:firstLine="720"/>
        <w:rPr>
          <w:color w:val="auto"/>
          <w:lang w:val="vi-VN"/>
        </w:rPr>
      </w:pPr>
      <w:r w:rsidRPr="00D8664C">
        <w:rPr>
          <w:color w:val="auto"/>
          <w:lang w:val="en-US"/>
        </w:rPr>
        <w:t>-</w:t>
      </w:r>
      <w:r w:rsidRPr="00D8664C">
        <w:rPr>
          <w:color w:val="auto"/>
          <w:lang w:val="vi-VN"/>
        </w:rPr>
        <w:t xml:space="preserve"> </w:t>
      </w:r>
      <w:r>
        <w:rPr>
          <w:color w:val="auto"/>
          <w:lang w:val="vi-VN"/>
        </w:rPr>
        <w:t>VSDC</w:t>
      </w:r>
      <w:r w:rsidRPr="00D8664C">
        <w:rPr>
          <w:color w:val="auto"/>
          <w:lang w:val="vi-VN"/>
        </w:rPr>
        <w:t xml:space="preserve"> xác định và công bố tỷ lệ R của từng kỳ đánh giá nhưng tối thiểu là 0,02%</w:t>
      </w:r>
      <w:r w:rsidRPr="00D8664C">
        <w:rPr>
          <w:color w:val="auto"/>
          <w:lang w:val="en-US"/>
        </w:rPr>
        <w:t>.</w:t>
      </w:r>
      <w:r w:rsidRPr="00D8664C">
        <w:rPr>
          <w:color w:val="auto"/>
          <w:lang w:val="vi-VN"/>
        </w:rPr>
        <w:t xml:space="preserve"> </w:t>
      </w:r>
    </w:p>
    <w:p w14:paraId="0BB8D6C0" w14:textId="22172EB8" w:rsidR="008A5363" w:rsidRPr="00D8664C" w:rsidRDefault="008A5363" w:rsidP="008A5363">
      <w:pPr>
        <w:spacing w:line="276" w:lineRule="auto"/>
        <w:ind w:firstLine="720"/>
        <w:rPr>
          <w:color w:val="auto"/>
          <w:lang w:val="vi-VN"/>
        </w:rPr>
      </w:pPr>
      <w:r w:rsidRPr="00D8664C">
        <w:rPr>
          <w:color w:val="auto"/>
          <w:lang w:val="en-US"/>
        </w:rPr>
        <w:t>-</w:t>
      </w:r>
      <w:r w:rsidRPr="00D8664C">
        <w:rPr>
          <w:color w:val="auto"/>
          <w:lang w:val="vi-VN"/>
        </w:rPr>
        <w:t xml:space="preserve"> Các mã chứng khoán có </w:t>
      </w:r>
      <w:r w:rsidRPr="00D8664C">
        <w:rPr>
          <w:color w:val="auto"/>
          <w:lang w:val="en-US"/>
        </w:rPr>
        <w:t xml:space="preserve">từ </w:t>
      </w:r>
      <w:r w:rsidRPr="00D8664C">
        <w:rPr>
          <w:color w:val="auto"/>
          <w:lang w:val="vi-VN"/>
        </w:rPr>
        <w:t xml:space="preserve">6/12 tháng </w:t>
      </w:r>
      <w:r w:rsidRPr="00D8664C">
        <w:rPr>
          <w:color w:val="auto"/>
          <w:lang w:val="en-US"/>
        </w:rPr>
        <w:t xml:space="preserve">trở lên </w:t>
      </w:r>
      <w:r w:rsidRPr="00D8664C">
        <w:rPr>
          <w:color w:val="auto"/>
          <w:lang w:val="vi-VN"/>
        </w:rPr>
        <w:t xml:space="preserve">có tỷ lệ R&lt; tỷ lệ R do </w:t>
      </w:r>
      <w:r>
        <w:rPr>
          <w:color w:val="auto"/>
          <w:lang w:val="vi-VN"/>
        </w:rPr>
        <w:t>VSDC</w:t>
      </w:r>
      <w:r w:rsidRPr="00D8664C">
        <w:rPr>
          <w:color w:val="auto"/>
          <w:lang w:val="vi-VN"/>
        </w:rPr>
        <w:t xml:space="preserve"> công bố sẽ không thuộc danh </w:t>
      </w:r>
      <w:r w:rsidR="00A97304">
        <w:rPr>
          <w:color w:val="auto"/>
          <w:lang w:val="en-US"/>
        </w:rPr>
        <w:t xml:space="preserve">sách chứng khoán được chấp nhận </w:t>
      </w:r>
      <w:r w:rsidRPr="00D8664C">
        <w:rPr>
          <w:color w:val="auto"/>
          <w:lang w:val="vi-VN"/>
        </w:rPr>
        <w:t xml:space="preserve">ký quỹ. Đối với các mã chứng khoán đã nằm trong danh </w:t>
      </w:r>
      <w:r w:rsidRPr="00D8664C">
        <w:rPr>
          <w:color w:val="auto"/>
          <w:lang w:val="en-US"/>
        </w:rPr>
        <w:t>sách chứng khoán được chấp nhận</w:t>
      </w:r>
      <w:r w:rsidRPr="00D8664C">
        <w:rPr>
          <w:color w:val="auto"/>
          <w:lang w:val="vi-VN"/>
        </w:rPr>
        <w:t xml:space="preserve"> ký quỹ kỳ công bố trước, có</w:t>
      </w:r>
      <w:r w:rsidRPr="00D8664C">
        <w:rPr>
          <w:color w:val="auto"/>
          <w:lang w:val="en-US"/>
        </w:rPr>
        <w:t xml:space="preserve"> từ</w:t>
      </w:r>
      <w:r w:rsidRPr="00D8664C">
        <w:rPr>
          <w:color w:val="auto"/>
          <w:lang w:val="vi-VN"/>
        </w:rPr>
        <w:t xml:space="preserve"> 8/12 tháng</w:t>
      </w:r>
      <w:r w:rsidRPr="00D8664C">
        <w:rPr>
          <w:color w:val="auto"/>
          <w:lang w:val="en-US"/>
        </w:rPr>
        <w:t xml:space="preserve"> trở lên</w:t>
      </w:r>
      <w:r w:rsidRPr="00D8664C">
        <w:rPr>
          <w:color w:val="auto"/>
          <w:lang w:val="vi-VN"/>
        </w:rPr>
        <w:t xml:space="preserve"> có tỷ lệ R&lt; tỷ lệ R do </w:t>
      </w:r>
      <w:r>
        <w:rPr>
          <w:color w:val="auto"/>
          <w:lang w:val="vi-VN"/>
        </w:rPr>
        <w:t>VSDC</w:t>
      </w:r>
      <w:r w:rsidRPr="00D8664C">
        <w:rPr>
          <w:color w:val="auto"/>
          <w:lang w:val="vi-VN"/>
        </w:rPr>
        <w:t xml:space="preserve"> công bố sẽ không thuộc danh </w:t>
      </w:r>
      <w:r w:rsidR="00A97304">
        <w:rPr>
          <w:color w:val="auto"/>
          <w:lang w:val="en-US"/>
        </w:rPr>
        <w:t>sách chứng khoán được chấp nhận</w:t>
      </w:r>
      <w:r w:rsidRPr="00D8664C">
        <w:rPr>
          <w:color w:val="auto"/>
          <w:lang w:val="vi-VN"/>
        </w:rPr>
        <w:t xml:space="preserve"> ký quỹ. </w:t>
      </w:r>
    </w:p>
    <w:p w14:paraId="4D134277" w14:textId="28D709FA" w:rsidR="008A5363" w:rsidRDefault="008A5363" w:rsidP="008A5363">
      <w:pPr>
        <w:spacing w:line="276" w:lineRule="auto"/>
        <w:ind w:firstLine="720"/>
        <w:rPr>
          <w:color w:val="auto"/>
          <w:lang w:val="en-US"/>
        </w:rPr>
      </w:pPr>
      <w:r w:rsidRPr="00D8664C">
        <w:rPr>
          <w:color w:val="auto"/>
          <w:lang w:val="en-US"/>
        </w:rPr>
        <w:t xml:space="preserve">- Danh </w:t>
      </w:r>
      <w:r w:rsidR="00A97304">
        <w:rPr>
          <w:color w:val="auto"/>
          <w:lang w:val="en-US"/>
        </w:rPr>
        <w:t>sách</w:t>
      </w:r>
      <w:r w:rsidRPr="00D8664C">
        <w:rPr>
          <w:color w:val="auto"/>
          <w:lang w:val="en-US"/>
        </w:rPr>
        <w:t xml:space="preserve"> chứng khoán </w:t>
      </w:r>
      <w:r w:rsidR="00A97304">
        <w:rPr>
          <w:color w:val="auto"/>
          <w:lang w:val="en-US"/>
        </w:rPr>
        <w:t>được chấp nhận</w:t>
      </w:r>
      <w:r w:rsidRPr="00D8664C">
        <w:rPr>
          <w:color w:val="auto"/>
          <w:lang w:val="en-US"/>
        </w:rPr>
        <w:t xml:space="preserve"> ký quỹ bao gồm:</w:t>
      </w:r>
    </w:p>
    <w:p w14:paraId="76E9AA57" w14:textId="5CA6827A" w:rsidR="008A5363" w:rsidRPr="00D8664C" w:rsidRDefault="008A5363" w:rsidP="008A5363">
      <w:pPr>
        <w:spacing w:line="276" w:lineRule="auto"/>
        <w:ind w:firstLine="720"/>
        <w:rPr>
          <w:color w:val="auto"/>
          <w:lang w:val="vi-VN"/>
        </w:rPr>
      </w:pPr>
      <w:r w:rsidRPr="00D8664C">
        <w:rPr>
          <w:color w:val="auto"/>
          <w:lang w:val="en-US"/>
        </w:rPr>
        <w:lastRenderedPageBreak/>
        <w:t xml:space="preserve">+ </w:t>
      </w:r>
      <w:r w:rsidRPr="00D8664C">
        <w:rPr>
          <w:color w:val="auto"/>
          <w:lang w:val="vi-VN"/>
        </w:rPr>
        <w:t xml:space="preserve">Các mã chứng khoán trong rổ chỉ số HNX30, VN30 </w:t>
      </w:r>
      <w:r w:rsidRPr="00D8664C">
        <w:rPr>
          <w:color w:val="auto"/>
          <w:lang w:val="en-US"/>
        </w:rPr>
        <w:t xml:space="preserve">(trừ các trường hợp không đáp ứng </w:t>
      </w:r>
      <w:r w:rsidR="007606E7">
        <w:rPr>
          <w:color w:val="auto"/>
          <w:lang w:val="en-US"/>
        </w:rPr>
        <w:t>tiêu chí</w:t>
      </w:r>
      <w:r w:rsidRPr="00D8664C">
        <w:rPr>
          <w:color w:val="auto"/>
          <w:lang w:val="en-US"/>
        </w:rPr>
        <w:t xml:space="preserve"> quy định tại điểm b khoản 2 Điều 6 Quy chế này)</w:t>
      </w:r>
      <w:r w:rsidRPr="00D8664C">
        <w:rPr>
          <w:color w:val="auto"/>
          <w:lang w:val="vi-VN"/>
        </w:rPr>
        <w:t>.</w:t>
      </w:r>
    </w:p>
    <w:p w14:paraId="7D38C702" w14:textId="77777777" w:rsidR="008A5363" w:rsidRPr="00D8664C" w:rsidRDefault="008A5363" w:rsidP="008A5363">
      <w:pPr>
        <w:spacing w:line="276" w:lineRule="auto"/>
        <w:ind w:firstLine="720"/>
        <w:rPr>
          <w:color w:val="auto"/>
          <w:lang w:val="en-US"/>
        </w:rPr>
      </w:pPr>
      <w:r w:rsidRPr="00D8664C">
        <w:rPr>
          <w:color w:val="auto"/>
          <w:lang w:val="en-US"/>
        </w:rPr>
        <w:t xml:space="preserve">+ Các mã chứng khoán có từ </w:t>
      </w:r>
      <w:r w:rsidRPr="001B13C3">
        <w:rPr>
          <w:color w:val="auto"/>
          <w:lang w:val="en-US"/>
        </w:rPr>
        <w:t>7/12</w:t>
      </w:r>
      <w:r w:rsidRPr="00D8664C">
        <w:rPr>
          <w:color w:val="auto"/>
          <w:lang w:val="en-US"/>
        </w:rPr>
        <w:t xml:space="preserve"> tháng trở lên có tỷ lệ R &gt; tỷ lệ R do </w:t>
      </w:r>
      <w:r>
        <w:rPr>
          <w:color w:val="auto"/>
          <w:lang w:val="en-US"/>
        </w:rPr>
        <w:t>VSDC</w:t>
      </w:r>
      <w:r w:rsidRPr="00D8664C">
        <w:rPr>
          <w:color w:val="auto"/>
          <w:lang w:val="en-US"/>
        </w:rPr>
        <w:t xml:space="preserve"> công bố (đối với chứng khoán không nằm trong danh sách chứng khoán được chấp nhận ký quỹ kỳ công bố trước) và các mã chứng khoán có từ </w:t>
      </w:r>
      <w:r w:rsidRPr="001B13C3">
        <w:rPr>
          <w:color w:val="auto"/>
          <w:lang w:val="en-US"/>
        </w:rPr>
        <w:t>5/12</w:t>
      </w:r>
      <w:r w:rsidRPr="00D8664C">
        <w:rPr>
          <w:color w:val="auto"/>
          <w:lang w:val="en-US"/>
        </w:rPr>
        <w:t xml:space="preserve"> tháng trở lên có tỷ lệ R &gt; tỷ lệ R do </w:t>
      </w:r>
      <w:r>
        <w:rPr>
          <w:color w:val="auto"/>
          <w:lang w:val="en-US"/>
        </w:rPr>
        <w:t>VSDC</w:t>
      </w:r>
      <w:r w:rsidRPr="00D8664C">
        <w:rPr>
          <w:color w:val="auto"/>
          <w:lang w:val="en-US"/>
        </w:rPr>
        <w:t xml:space="preserve"> công bố (đối với chứng khoán đã nằm trong danh chứng khoán được chấp nhận ký quỹ kỳ công bố trước).</w:t>
      </w:r>
    </w:p>
    <w:p w14:paraId="06379E3A" w14:textId="77777777" w:rsidR="008A5363" w:rsidRPr="00D8664C" w:rsidRDefault="008A5363" w:rsidP="008A5363">
      <w:pPr>
        <w:spacing w:line="276" w:lineRule="auto"/>
        <w:ind w:firstLine="720"/>
        <w:rPr>
          <w:color w:val="auto"/>
          <w:lang w:val="en-US"/>
        </w:rPr>
      </w:pPr>
    </w:p>
    <w:p w14:paraId="1EBDCC59" w14:textId="77777777" w:rsidR="00B24B12" w:rsidRDefault="00B24B12"/>
    <w:sectPr w:rsidR="00B24B12" w:rsidSect="001A6578">
      <w:headerReference w:type="default" r:id="rId7"/>
      <w:pgSz w:w="11906" w:h="16838"/>
      <w:pgMar w:top="1134" w:right="1440" w:bottom="1134"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97ABF" w14:textId="77777777" w:rsidR="00113BC8" w:rsidRDefault="00113BC8" w:rsidP="001A6578">
      <w:pPr>
        <w:spacing w:before="0"/>
      </w:pPr>
      <w:r>
        <w:separator/>
      </w:r>
    </w:p>
  </w:endnote>
  <w:endnote w:type="continuationSeparator" w:id="0">
    <w:p w14:paraId="1C7F9483" w14:textId="77777777" w:rsidR="00113BC8" w:rsidRDefault="00113BC8" w:rsidP="001A657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854D3" w14:textId="77777777" w:rsidR="00113BC8" w:rsidRDefault="00113BC8" w:rsidP="001A6578">
      <w:pPr>
        <w:spacing w:before="0"/>
      </w:pPr>
      <w:r>
        <w:separator/>
      </w:r>
    </w:p>
  </w:footnote>
  <w:footnote w:type="continuationSeparator" w:id="0">
    <w:p w14:paraId="5855F7E3" w14:textId="77777777" w:rsidR="00113BC8" w:rsidRDefault="00113BC8" w:rsidP="001A6578">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6474652"/>
      <w:docPartObj>
        <w:docPartGallery w:val="Page Numbers (Top of Page)"/>
        <w:docPartUnique/>
      </w:docPartObj>
    </w:sdtPr>
    <w:sdtEndPr>
      <w:rPr>
        <w:noProof/>
      </w:rPr>
    </w:sdtEndPr>
    <w:sdtContent>
      <w:p w14:paraId="72552B6D" w14:textId="2B56F273" w:rsidR="001A6578" w:rsidRDefault="001A6578">
        <w:pPr>
          <w:pStyle w:val="Header"/>
          <w:jc w:val="center"/>
        </w:pPr>
        <w:r>
          <w:fldChar w:fldCharType="begin"/>
        </w:r>
        <w:r>
          <w:instrText xml:space="preserve"> PAGE   \* MERGEFORMAT </w:instrText>
        </w:r>
        <w:r>
          <w:fldChar w:fldCharType="separate"/>
        </w:r>
        <w:r w:rsidR="00300685">
          <w:rPr>
            <w:noProof/>
          </w:rPr>
          <w:t>2</w:t>
        </w:r>
        <w:r>
          <w:rPr>
            <w:noProof/>
          </w:rPr>
          <w:fldChar w:fldCharType="end"/>
        </w:r>
      </w:p>
    </w:sdtContent>
  </w:sdt>
  <w:p w14:paraId="486FDE2C" w14:textId="77777777" w:rsidR="001A6578" w:rsidRDefault="001A65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52465"/>
    <w:multiLevelType w:val="hybridMultilevel"/>
    <w:tmpl w:val="70DAFE5A"/>
    <w:lvl w:ilvl="0" w:tplc="61D494AA">
      <w:start w:val="1"/>
      <w:numFmt w:val="decimal"/>
      <w:lvlText w:val="Phụ lục %1."/>
      <w:lvlJc w:val="left"/>
      <w:pPr>
        <w:ind w:left="2204" w:hanging="360"/>
      </w:pPr>
      <w:rPr>
        <w:rFonts w:hint="default"/>
        <w:b/>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739" w:hanging="360"/>
      </w:pPr>
    </w:lvl>
    <w:lvl w:ilvl="4" w:tplc="04090019" w:tentative="1">
      <w:start w:val="1"/>
      <w:numFmt w:val="lowerLetter"/>
      <w:lvlText w:val="%5."/>
      <w:lvlJc w:val="left"/>
      <w:pPr>
        <w:ind w:left="-19" w:hanging="360"/>
      </w:pPr>
    </w:lvl>
    <w:lvl w:ilvl="5" w:tplc="0409001B" w:tentative="1">
      <w:start w:val="1"/>
      <w:numFmt w:val="lowerRoman"/>
      <w:lvlText w:val="%6."/>
      <w:lvlJc w:val="right"/>
      <w:pPr>
        <w:ind w:left="701" w:hanging="180"/>
      </w:pPr>
    </w:lvl>
    <w:lvl w:ilvl="6" w:tplc="0409000F" w:tentative="1">
      <w:start w:val="1"/>
      <w:numFmt w:val="decimal"/>
      <w:lvlText w:val="%7."/>
      <w:lvlJc w:val="left"/>
      <w:pPr>
        <w:ind w:left="1421" w:hanging="360"/>
      </w:pPr>
    </w:lvl>
    <w:lvl w:ilvl="7" w:tplc="04090019" w:tentative="1">
      <w:start w:val="1"/>
      <w:numFmt w:val="lowerLetter"/>
      <w:lvlText w:val="%8."/>
      <w:lvlJc w:val="left"/>
      <w:pPr>
        <w:ind w:left="2141" w:hanging="360"/>
      </w:pPr>
    </w:lvl>
    <w:lvl w:ilvl="8" w:tplc="0409001B" w:tentative="1">
      <w:start w:val="1"/>
      <w:numFmt w:val="lowerRoman"/>
      <w:lvlText w:val="%9."/>
      <w:lvlJc w:val="right"/>
      <w:pPr>
        <w:ind w:left="286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63"/>
    <w:rsid w:val="00113BC8"/>
    <w:rsid w:val="001A6578"/>
    <w:rsid w:val="001B13C3"/>
    <w:rsid w:val="002015A5"/>
    <w:rsid w:val="00205D3C"/>
    <w:rsid w:val="0027190F"/>
    <w:rsid w:val="00300685"/>
    <w:rsid w:val="0031596E"/>
    <w:rsid w:val="00371FD4"/>
    <w:rsid w:val="003D16C1"/>
    <w:rsid w:val="004A2350"/>
    <w:rsid w:val="004E29BE"/>
    <w:rsid w:val="005A050D"/>
    <w:rsid w:val="005E7560"/>
    <w:rsid w:val="006E2162"/>
    <w:rsid w:val="006F3D25"/>
    <w:rsid w:val="007606E7"/>
    <w:rsid w:val="00897072"/>
    <w:rsid w:val="008A06D6"/>
    <w:rsid w:val="008A5363"/>
    <w:rsid w:val="008D4A60"/>
    <w:rsid w:val="008E7CEA"/>
    <w:rsid w:val="00A77AD0"/>
    <w:rsid w:val="00A97304"/>
    <w:rsid w:val="00B24B12"/>
    <w:rsid w:val="00C94819"/>
    <w:rsid w:val="00E225DF"/>
    <w:rsid w:val="00F643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D0AE"/>
  <w15:chartTrackingRefBased/>
  <w15:docId w15:val="{810E2645-622F-4014-B9F0-CC02BD90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A5363"/>
    <w:pPr>
      <w:spacing w:before="120" w:after="0" w:line="240" w:lineRule="auto"/>
      <w:ind w:firstLine="567"/>
      <w:jc w:val="both"/>
    </w:pPr>
    <w:rPr>
      <w:rFonts w:ascii="Times New Roman" w:eastAsia="Times New Roman" w:hAnsi="Times New Roman" w:cs="Times New Roman"/>
      <w:color w:val="000000"/>
      <w:sz w:val="28"/>
      <w:szCs w:val="28"/>
      <w:lang w:eastAsia="en-GB"/>
    </w:rPr>
  </w:style>
  <w:style w:type="paragraph" w:styleId="Heading1">
    <w:name w:val="heading 1"/>
    <w:basedOn w:val="Normal"/>
    <w:next w:val="Normal"/>
    <w:link w:val="Heading1Char"/>
    <w:rsid w:val="008A5363"/>
    <w:pPr>
      <w:keepNext/>
      <w:keepLines/>
      <w:spacing w:before="0" w:line="276" w:lineRule="auto"/>
      <w:ind w:firstLine="72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363"/>
    <w:rPr>
      <w:rFonts w:ascii="Times New Roman" w:eastAsia="Times New Roman" w:hAnsi="Times New Roman" w:cs="Times New Roman"/>
      <w:b/>
      <w:color w:val="000000"/>
      <w:sz w:val="28"/>
      <w:szCs w:val="28"/>
      <w:lang w:eastAsia="en-GB"/>
    </w:rPr>
  </w:style>
  <w:style w:type="paragraph" w:styleId="Header">
    <w:name w:val="header"/>
    <w:basedOn w:val="Normal"/>
    <w:link w:val="HeaderChar"/>
    <w:uiPriority w:val="99"/>
    <w:unhideWhenUsed/>
    <w:rsid w:val="001A6578"/>
    <w:pPr>
      <w:tabs>
        <w:tab w:val="center" w:pos="4513"/>
        <w:tab w:val="right" w:pos="9026"/>
      </w:tabs>
      <w:spacing w:before="0"/>
    </w:pPr>
  </w:style>
  <w:style w:type="character" w:customStyle="1" w:styleId="HeaderChar">
    <w:name w:val="Header Char"/>
    <w:basedOn w:val="DefaultParagraphFont"/>
    <w:link w:val="Header"/>
    <w:uiPriority w:val="99"/>
    <w:rsid w:val="001A6578"/>
    <w:rPr>
      <w:rFonts w:ascii="Times New Roman" w:eastAsia="Times New Roman" w:hAnsi="Times New Roman" w:cs="Times New Roman"/>
      <w:color w:val="000000"/>
      <w:sz w:val="28"/>
      <w:szCs w:val="28"/>
      <w:lang w:eastAsia="en-GB"/>
    </w:rPr>
  </w:style>
  <w:style w:type="paragraph" w:styleId="Footer">
    <w:name w:val="footer"/>
    <w:basedOn w:val="Normal"/>
    <w:link w:val="FooterChar"/>
    <w:uiPriority w:val="99"/>
    <w:unhideWhenUsed/>
    <w:rsid w:val="001A6578"/>
    <w:pPr>
      <w:tabs>
        <w:tab w:val="center" w:pos="4513"/>
        <w:tab w:val="right" w:pos="9026"/>
      </w:tabs>
      <w:spacing w:before="0"/>
    </w:pPr>
  </w:style>
  <w:style w:type="character" w:customStyle="1" w:styleId="FooterChar">
    <w:name w:val="Footer Char"/>
    <w:basedOn w:val="DefaultParagraphFont"/>
    <w:link w:val="Footer"/>
    <w:uiPriority w:val="99"/>
    <w:rsid w:val="001A6578"/>
    <w:rPr>
      <w:rFonts w:ascii="Times New Roman" w:eastAsia="Times New Roman" w:hAnsi="Times New Roman" w:cs="Times New Roman"/>
      <w:color w:val="000000"/>
      <w:sz w:val="28"/>
      <w:szCs w:val="28"/>
      <w:lang w:eastAsia="en-GB"/>
    </w:rPr>
  </w:style>
  <w:style w:type="paragraph" w:styleId="BalloonText">
    <w:name w:val="Balloon Text"/>
    <w:basedOn w:val="Normal"/>
    <w:link w:val="BalloonTextChar"/>
    <w:uiPriority w:val="99"/>
    <w:semiHidden/>
    <w:unhideWhenUsed/>
    <w:rsid w:val="00F6432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32B"/>
    <w:rPr>
      <w:rFonts w:ascii="Segoe UI" w:eastAsia="Times New Roman" w:hAnsi="Segoe UI" w:cs="Segoe UI"/>
      <w:color w:val="000000"/>
      <w:sz w:val="18"/>
      <w:szCs w:val="18"/>
      <w:lang w:eastAsia="en-GB"/>
    </w:rPr>
  </w:style>
  <w:style w:type="paragraph" w:styleId="Revision">
    <w:name w:val="Revision"/>
    <w:hidden/>
    <w:uiPriority w:val="99"/>
    <w:semiHidden/>
    <w:rsid w:val="00897072"/>
    <w:pPr>
      <w:spacing w:after="0" w:line="240" w:lineRule="auto"/>
    </w:pPr>
    <w:rPr>
      <w:rFonts w:ascii="Times New Roman" w:eastAsia="Times New Roman" w:hAnsi="Times New Roman" w:cs="Times New Roman"/>
      <w:color w:val="000000"/>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4</cp:revision>
  <dcterms:created xsi:type="dcterms:W3CDTF">2024-03-08T02:57:00Z</dcterms:created>
  <dcterms:modified xsi:type="dcterms:W3CDTF">2024-04-25T05:22:00Z</dcterms:modified>
</cp:coreProperties>
</file>